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3E7" w:rsidRDefault="009553E7" w:rsidP="009553E7">
      <w:pPr>
        <w:pStyle w:val="Standarduser"/>
        <w:spacing w:after="240"/>
        <w:jc w:val="center"/>
      </w:pPr>
      <w:bookmarkStart w:id="0" w:name="_GoBack"/>
      <w:bookmarkEnd w:id="0"/>
      <w:r>
        <w:rPr>
          <w:rFonts w:ascii="Arial" w:eastAsia="Arial" w:hAnsi="Arial" w:cs="Arial"/>
          <w:noProof/>
          <w:sz w:val="22"/>
          <w:szCs w:val="22"/>
        </w:rPr>
        <w:drawing>
          <wp:inline distT="0" distB="0" distL="0" distR="0" wp14:anchorId="085186B4" wp14:editId="3AA95480">
            <wp:extent cx="2158368" cy="670556"/>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158368" cy="670556"/>
                    </a:xfrm>
                    <a:prstGeom prst="rect">
                      <a:avLst/>
                    </a:prstGeom>
                    <a:noFill/>
                    <a:ln>
                      <a:noFill/>
                      <a:prstDash/>
                    </a:ln>
                  </pic:spPr>
                </pic:pic>
              </a:graphicData>
            </a:graphic>
          </wp:inline>
        </w:drawing>
      </w:r>
    </w:p>
    <w:p w:rsidR="009553E7" w:rsidRPr="003D7655" w:rsidRDefault="009553E7" w:rsidP="003D7655">
      <w:pPr>
        <w:pStyle w:val="Standarduser"/>
        <w:shd w:val="clear" w:color="auto" w:fill="FFFFFF"/>
        <w:spacing w:before="480" w:after="480"/>
        <w:jc w:val="center"/>
        <w:rPr>
          <w:rFonts w:asciiTheme="minorBidi" w:hAnsiTheme="minorBidi" w:cstheme="minorBidi"/>
          <w:sz w:val="36"/>
          <w:szCs w:val="36"/>
        </w:rPr>
      </w:pPr>
      <w:r w:rsidRPr="003D7655">
        <w:rPr>
          <w:rStyle w:val="Aucun"/>
          <w:rFonts w:asciiTheme="minorBidi" w:eastAsia="Arial Unicode MS" w:hAnsiTheme="minorBidi" w:cstheme="minorBidi"/>
          <w:b/>
          <w:bCs/>
          <w:sz w:val="36"/>
          <w:szCs w:val="36"/>
          <w:u w:val="single"/>
        </w:rPr>
        <w:t>Communiqué de presse</w:t>
      </w:r>
    </w:p>
    <w:p w:rsidR="009553E7" w:rsidRPr="002036AC" w:rsidRDefault="00386736" w:rsidP="00AE699A">
      <w:pPr>
        <w:pStyle w:val="Standarduser"/>
        <w:shd w:val="clear" w:color="auto" w:fill="FFFFFF"/>
        <w:jc w:val="center"/>
        <w:rPr>
          <w:rFonts w:asciiTheme="minorBidi" w:eastAsia="Arial" w:hAnsiTheme="minorBidi" w:cstheme="minorBidi"/>
          <w:b/>
          <w:bCs/>
          <w:sz w:val="28"/>
          <w:szCs w:val="28"/>
        </w:rPr>
      </w:pPr>
      <w:r w:rsidRPr="002036AC">
        <w:rPr>
          <w:rFonts w:asciiTheme="minorBidi" w:eastAsia="Arial" w:hAnsiTheme="minorBidi" w:cstheme="minorBidi"/>
          <w:b/>
          <w:sz w:val="28"/>
          <w:szCs w:val="28"/>
        </w:rPr>
        <w:t xml:space="preserve">La </w:t>
      </w:r>
      <w:r w:rsidR="002036AC">
        <w:rPr>
          <w:rFonts w:asciiTheme="minorBidi" w:eastAsia="Arial" w:hAnsiTheme="minorBidi" w:cstheme="minorBidi"/>
          <w:b/>
          <w:sz w:val="28"/>
          <w:szCs w:val="28"/>
        </w:rPr>
        <w:t>Société Nationale des A</w:t>
      </w:r>
      <w:r w:rsidRPr="002036AC">
        <w:rPr>
          <w:rFonts w:asciiTheme="minorBidi" w:eastAsia="Arial" w:hAnsiTheme="minorBidi" w:cstheme="minorBidi"/>
          <w:b/>
          <w:sz w:val="28"/>
          <w:szCs w:val="28"/>
        </w:rPr>
        <w:t>utoroute</w:t>
      </w:r>
      <w:r w:rsidR="00AE699A" w:rsidRPr="002036AC">
        <w:rPr>
          <w:rFonts w:asciiTheme="minorBidi" w:eastAsia="Arial" w:hAnsiTheme="minorBidi" w:cstheme="minorBidi"/>
          <w:b/>
          <w:sz w:val="28"/>
          <w:szCs w:val="28"/>
        </w:rPr>
        <w:t>s</w:t>
      </w:r>
      <w:r w:rsidRPr="002036AC">
        <w:rPr>
          <w:rFonts w:asciiTheme="minorBidi" w:eastAsia="Arial" w:hAnsiTheme="minorBidi" w:cstheme="minorBidi"/>
          <w:b/>
          <w:sz w:val="28"/>
          <w:szCs w:val="28"/>
        </w:rPr>
        <w:t xml:space="preserve"> du M</w:t>
      </w:r>
      <w:r w:rsidR="00AE699A" w:rsidRPr="002036AC">
        <w:rPr>
          <w:rFonts w:asciiTheme="minorBidi" w:eastAsia="Arial" w:hAnsiTheme="minorBidi" w:cstheme="minorBidi"/>
          <w:b/>
          <w:sz w:val="28"/>
          <w:szCs w:val="28"/>
        </w:rPr>
        <w:t xml:space="preserve">aroc lance le </w:t>
      </w:r>
      <w:r w:rsidR="00D459EB" w:rsidRPr="002036AC">
        <w:rPr>
          <w:rFonts w:asciiTheme="minorBidi" w:eastAsia="Arial" w:hAnsiTheme="minorBidi" w:cstheme="minorBidi"/>
          <w:b/>
          <w:bCs/>
          <w:sz w:val="28"/>
          <w:szCs w:val="28"/>
        </w:rPr>
        <w:t>projet de c</w:t>
      </w:r>
      <w:r w:rsidR="009553E7" w:rsidRPr="002036AC">
        <w:rPr>
          <w:rFonts w:asciiTheme="minorBidi" w:eastAsia="Arial" w:hAnsiTheme="minorBidi" w:cstheme="minorBidi"/>
          <w:b/>
          <w:bCs/>
          <w:sz w:val="28"/>
          <w:szCs w:val="28"/>
        </w:rPr>
        <w:t>onstruction de l’</w:t>
      </w:r>
      <w:r w:rsidR="00EB6199">
        <w:rPr>
          <w:rFonts w:asciiTheme="minorBidi" w:eastAsia="Arial" w:hAnsiTheme="minorBidi" w:cstheme="minorBidi"/>
          <w:b/>
          <w:bCs/>
          <w:sz w:val="28"/>
          <w:szCs w:val="28"/>
        </w:rPr>
        <w:t>A</w:t>
      </w:r>
      <w:r w:rsidR="009553E7" w:rsidRPr="002036AC">
        <w:rPr>
          <w:rFonts w:asciiTheme="minorBidi" w:eastAsia="Arial" w:hAnsiTheme="minorBidi" w:cstheme="minorBidi"/>
          <w:b/>
          <w:bCs/>
          <w:sz w:val="28"/>
          <w:szCs w:val="28"/>
        </w:rPr>
        <w:t>utoroute Tit Mellil-Berrechid</w:t>
      </w:r>
    </w:p>
    <w:p w:rsidR="00386736" w:rsidRPr="002036AC" w:rsidRDefault="00386736" w:rsidP="002036AC">
      <w:pPr>
        <w:pStyle w:val="Standarduser"/>
        <w:shd w:val="clear" w:color="auto" w:fill="FFFFFF"/>
        <w:spacing w:before="240"/>
        <w:jc w:val="center"/>
        <w:rPr>
          <w:rFonts w:asciiTheme="minorBidi" w:eastAsia="Arial" w:hAnsiTheme="minorBidi" w:cstheme="minorBidi"/>
          <w:b/>
          <w:bCs/>
          <w:sz w:val="28"/>
          <w:szCs w:val="28"/>
        </w:rPr>
      </w:pPr>
      <w:r w:rsidRPr="002036AC">
        <w:rPr>
          <w:rFonts w:asciiTheme="minorBidi" w:eastAsia="Arial" w:hAnsiTheme="minorBidi" w:cstheme="minorBidi"/>
          <w:b/>
          <w:bCs/>
          <w:sz w:val="28"/>
          <w:szCs w:val="28"/>
        </w:rPr>
        <w:t>Une nouvelle infrastructure</w:t>
      </w:r>
      <w:r w:rsidR="00AE699A" w:rsidRPr="002036AC">
        <w:rPr>
          <w:rFonts w:asciiTheme="minorBidi" w:eastAsia="Arial" w:hAnsiTheme="minorBidi" w:cstheme="minorBidi"/>
          <w:b/>
          <w:bCs/>
          <w:sz w:val="28"/>
          <w:szCs w:val="28"/>
        </w:rPr>
        <w:t xml:space="preserve"> visant à </w:t>
      </w:r>
      <w:r w:rsidR="00EC0FDF">
        <w:rPr>
          <w:rFonts w:asciiTheme="minorBidi" w:eastAsia="Arial" w:hAnsiTheme="minorBidi" w:cstheme="minorBidi"/>
          <w:b/>
          <w:bCs/>
          <w:sz w:val="28"/>
          <w:szCs w:val="28"/>
        </w:rPr>
        <w:t>alléger</w:t>
      </w:r>
      <w:r w:rsidR="00AE699A" w:rsidRPr="002036AC">
        <w:rPr>
          <w:rFonts w:asciiTheme="minorBidi" w:eastAsia="Arial" w:hAnsiTheme="minorBidi" w:cstheme="minorBidi"/>
          <w:b/>
          <w:bCs/>
          <w:sz w:val="28"/>
          <w:szCs w:val="28"/>
        </w:rPr>
        <w:t xml:space="preserve"> le </w:t>
      </w:r>
      <w:r w:rsidR="00EC0FDF">
        <w:rPr>
          <w:rFonts w:asciiTheme="minorBidi" w:eastAsia="Arial" w:hAnsiTheme="minorBidi" w:cstheme="minorBidi"/>
          <w:b/>
          <w:bCs/>
          <w:sz w:val="28"/>
          <w:szCs w:val="28"/>
        </w:rPr>
        <w:t>trafic transitant par le G</w:t>
      </w:r>
      <w:r w:rsidR="00EB6199" w:rsidRPr="00EB6199">
        <w:rPr>
          <w:rFonts w:asciiTheme="minorBidi" w:eastAsia="Arial" w:hAnsiTheme="minorBidi" w:cstheme="minorBidi"/>
          <w:b/>
          <w:bCs/>
          <w:sz w:val="28"/>
          <w:szCs w:val="28"/>
        </w:rPr>
        <w:t xml:space="preserve">rand </w:t>
      </w:r>
      <w:r w:rsidR="00EB6199">
        <w:rPr>
          <w:rFonts w:asciiTheme="minorBidi" w:eastAsia="Arial" w:hAnsiTheme="minorBidi" w:cstheme="minorBidi"/>
          <w:b/>
          <w:bCs/>
          <w:sz w:val="28"/>
          <w:szCs w:val="28"/>
        </w:rPr>
        <w:t>C</w:t>
      </w:r>
      <w:r w:rsidR="00AE699A" w:rsidRPr="002036AC">
        <w:rPr>
          <w:rFonts w:asciiTheme="minorBidi" w:eastAsia="Arial" w:hAnsiTheme="minorBidi" w:cstheme="minorBidi"/>
          <w:b/>
          <w:bCs/>
          <w:sz w:val="28"/>
          <w:szCs w:val="28"/>
        </w:rPr>
        <w:t>asablanca et réduire l</w:t>
      </w:r>
      <w:r w:rsidR="00EC0FDF">
        <w:rPr>
          <w:rFonts w:asciiTheme="minorBidi" w:eastAsia="Arial" w:hAnsiTheme="minorBidi" w:cstheme="minorBidi"/>
          <w:b/>
          <w:bCs/>
          <w:sz w:val="28"/>
          <w:szCs w:val="28"/>
        </w:rPr>
        <w:t xml:space="preserve">a </w:t>
      </w:r>
      <w:r w:rsidR="002036AC">
        <w:rPr>
          <w:rFonts w:asciiTheme="minorBidi" w:eastAsia="Arial" w:hAnsiTheme="minorBidi" w:cstheme="minorBidi"/>
          <w:b/>
          <w:bCs/>
          <w:sz w:val="28"/>
          <w:szCs w:val="28"/>
        </w:rPr>
        <w:t xml:space="preserve">longueur et la </w:t>
      </w:r>
      <w:r w:rsidR="00EC0FDF">
        <w:rPr>
          <w:rFonts w:asciiTheme="minorBidi" w:eastAsia="Arial" w:hAnsiTheme="minorBidi" w:cstheme="minorBidi"/>
          <w:b/>
          <w:bCs/>
          <w:sz w:val="28"/>
          <w:szCs w:val="28"/>
        </w:rPr>
        <w:t xml:space="preserve">durée </w:t>
      </w:r>
      <w:r w:rsidR="00AE699A" w:rsidRPr="002036AC">
        <w:rPr>
          <w:rFonts w:asciiTheme="minorBidi" w:eastAsia="Arial" w:hAnsiTheme="minorBidi" w:cstheme="minorBidi"/>
          <w:b/>
          <w:bCs/>
          <w:sz w:val="28"/>
          <w:szCs w:val="28"/>
        </w:rPr>
        <w:t xml:space="preserve">du voyage </w:t>
      </w:r>
      <w:r w:rsidR="00EC0FDF">
        <w:rPr>
          <w:rFonts w:asciiTheme="minorBidi" w:eastAsia="Arial" w:hAnsiTheme="minorBidi" w:cstheme="minorBidi"/>
          <w:b/>
          <w:bCs/>
          <w:sz w:val="28"/>
          <w:szCs w:val="28"/>
        </w:rPr>
        <w:t xml:space="preserve">pour les usagers venant du </w:t>
      </w:r>
      <w:r w:rsidR="00EC0FDF" w:rsidRPr="002036AC">
        <w:rPr>
          <w:rFonts w:asciiTheme="minorBidi" w:eastAsia="Arial" w:hAnsiTheme="minorBidi" w:cstheme="minorBidi"/>
          <w:b/>
          <w:bCs/>
          <w:sz w:val="28"/>
          <w:szCs w:val="28"/>
        </w:rPr>
        <w:t xml:space="preserve">Nord et de l’Est </w:t>
      </w:r>
      <w:r w:rsidR="008E3BFE" w:rsidRPr="008E3BFE">
        <w:rPr>
          <w:rFonts w:asciiTheme="minorBidi" w:eastAsia="Arial" w:hAnsiTheme="minorBidi" w:cstheme="minorBidi"/>
          <w:b/>
          <w:bCs/>
          <w:sz w:val="28"/>
          <w:szCs w:val="28"/>
        </w:rPr>
        <w:t xml:space="preserve">et se dirigeant vers le Sud du </w:t>
      </w:r>
      <w:r w:rsidR="008E3BFE">
        <w:rPr>
          <w:rFonts w:asciiTheme="minorBidi" w:eastAsia="Arial" w:hAnsiTheme="minorBidi" w:cstheme="minorBidi"/>
          <w:b/>
          <w:bCs/>
          <w:sz w:val="28"/>
          <w:szCs w:val="28"/>
        </w:rPr>
        <w:t>R</w:t>
      </w:r>
      <w:r w:rsidR="00EC0FDF" w:rsidRPr="002036AC">
        <w:rPr>
          <w:rFonts w:asciiTheme="minorBidi" w:eastAsia="Arial" w:hAnsiTheme="minorBidi" w:cstheme="minorBidi"/>
          <w:b/>
          <w:bCs/>
          <w:sz w:val="28"/>
          <w:szCs w:val="28"/>
        </w:rPr>
        <w:t>oyaume</w:t>
      </w:r>
    </w:p>
    <w:p w:rsidR="009553E7" w:rsidRPr="002036AC" w:rsidRDefault="009553E7" w:rsidP="009553E7">
      <w:pPr>
        <w:pStyle w:val="Standarduser"/>
        <w:shd w:val="clear" w:color="auto" w:fill="FFFFFF"/>
        <w:jc w:val="center"/>
        <w:rPr>
          <w:rFonts w:ascii="Arial" w:eastAsia="Arial" w:hAnsi="Arial" w:cs="Arial"/>
          <w:b/>
          <w:sz w:val="18"/>
          <w:szCs w:val="18"/>
        </w:rPr>
      </w:pPr>
    </w:p>
    <w:p w:rsidR="005B1CBF" w:rsidRPr="002036AC" w:rsidRDefault="005B1CBF" w:rsidP="00BF4B00">
      <w:pPr>
        <w:shd w:val="clear" w:color="auto" w:fill="FFFFFF"/>
        <w:spacing w:after="120" w:line="360" w:lineRule="exact"/>
        <w:jc w:val="both"/>
        <w:rPr>
          <w:rFonts w:asciiTheme="minorBidi" w:hAnsiTheme="minorBidi" w:cstheme="minorBidi"/>
          <w:b/>
          <w:bCs/>
          <w:lang w:val="fr-MA" w:eastAsia="fr-MA"/>
        </w:rPr>
      </w:pPr>
      <w:r w:rsidRPr="003B18D5">
        <w:rPr>
          <w:rFonts w:asciiTheme="minorBidi" w:hAnsiTheme="minorBidi" w:cstheme="minorBidi"/>
          <w:b/>
          <w:bCs/>
          <w:u w:val="single"/>
        </w:rPr>
        <w:t xml:space="preserve">Rabat, le </w:t>
      </w:r>
      <w:r w:rsidR="003B18D5" w:rsidRPr="003B18D5">
        <w:rPr>
          <w:rFonts w:asciiTheme="minorBidi" w:hAnsiTheme="minorBidi" w:cstheme="minorBidi"/>
          <w:b/>
          <w:bCs/>
          <w:u w:val="single"/>
        </w:rPr>
        <w:t>1</w:t>
      </w:r>
      <w:r w:rsidR="003B18D5" w:rsidRPr="003B18D5">
        <w:rPr>
          <w:rFonts w:asciiTheme="minorBidi" w:hAnsiTheme="minorBidi" w:cstheme="minorBidi"/>
          <w:b/>
          <w:bCs/>
          <w:u w:val="single"/>
          <w:vertAlign w:val="superscript"/>
        </w:rPr>
        <w:t>er</w:t>
      </w:r>
      <w:r w:rsidR="003B18D5" w:rsidRPr="003B18D5">
        <w:rPr>
          <w:rFonts w:asciiTheme="minorBidi" w:hAnsiTheme="minorBidi" w:cstheme="minorBidi"/>
          <w:b/>
          <w:bCs/>
          <w:u w:val="single"/>
        </w:rPr>
        <w:t xml:space="preserve"> juillet</w:t>
      </w:r>
      <w:r w:rsidRPr="003B18D5">
        <w:rPr>
          <w:rFonts w:asciiTheme="minorBidi" w:hAnsiTheme="minorBidi" w:cstheme="minorBidi"/>
          <w:b/>
          <w:bCs/>
          <w:u w:val="single"/>
        </w:rPr>
        <w:t xml:space="preserve"> 2021</w:t>
      </w:r>
      <w:r w:rsidRPr="003B18D5">
        <w:rPr>
          <w:rFonts w:asciiTheme="minorBidi" w:hAnsiTheme="minorBidi" w:cstheme="minorBidi"/>
        </w:rPr>
        <w:t xml:space="preserve"> : La Société Nationale des Autoroutes du Maroc </w:t>
      </w:r>
      <w:r w:rsidR="00EC0FDF">
        <w:rPr>
          <w:rFonts w:asciiTheme="minorBidi" w:hAnsiTheme="minorBidi" w:cstheme="minorBidi"/>
        </w:rPr>
        <w:t xml:space="preserve">(ADM) </w:t>
      </w:r>
      <w:r w:rsidR="00D459EB" w:rsidRPr="003B18D5">
        <w:rPr>
          <w:rFonts w:asciiTheme="minorBidi" w:hAnsiTheme="minorBidi" w:cstheme="minorBidi"/>
        </w:rPr>
        <w:t>annonce</w:t>
      </w:r>
      <w:r w:rsidRPr="003B18D5">
        <w:rPr>
          <w:rFonts w:asciiTheme="minorBidi" w:hAnsiTheme="minorBidi" w:cstheme="minorBidi"/>
        </w:rPr>
        <w:t xml:space="preserve"> que </w:t>
      </w:r>
      <w:r w:rsidRPr="003B18D5">
        <w:rPr>
          <w:rFonts w:asciiTheme="minorBidi" w:hAnsiTheme="minorBidi" w:cstheme="minorBidi"/>
          <w:b/>
          <w:bCs/>
        </w:rPr>
        <w:t>l’appel d’offre</w:t>
      </w:r>
      <w:r w:rsidR="003102C4" w:rsidRPr="003B18D5">
        <w:rPr>
          <w:rFonts w:asciiTheme="minorBidi" w:hAnsiTheme="minorBidi" w:cstheme="minorBidi"/>
          <w:b/>
          <w:bCs/>
        </w:rPr>
        <w:t>s</w:t>
      </w:r>
      <w:r w:rsidRPr="003B18D5">
        <w:rPr>
          <w:rFonts w:asciiTheme="minorBidi" w:hAnsiTheme="minorBidi" w:cstheme="minorBidi"/>
          <w:b/>
          <w:bCs/>
        </w:rPr>
        <w:t xml:space="preserve"> relatif à la première phase du projet de Construction de l’autoroute Tit Mellil-Berrechid </w:t>
      </w:r>
      <w:r w:rsidR="003B18D5" w:rsidRPr="003B18D5">
        <w:rPr>
          <w:rFonts w:asciiTheme="minorBidi" w:hAnsiTheme="minorBidi" w:cstheme="minorBidi"/>
        </w:rPr>
        <w:t>a été publié</w:t>
      </w:r>
      <w:r w:rsidR="003B18D5" w:rsidRPr="003B18D5">
        <w:rPr>
          <w:rFonts w:asciiTheme="minorBidi" w:hAnsiTheme="minorBidi" w:cstheme="minorBidi"/>
          <w:b/>
          <w:bCs/>
        </w:rPr>
        <w:t xml:space="preserve"> </w:t>
      </w:r>
      <w:r w:rsidR="00F902E4" w:rsidRPr="003B18D5">
        <w:rPr>
          <w:rFonts w:asciiTheme="minorBidi" w:hAnsiTheme="minorBidi" w:cstheme="minorBidi"/>
        </w:rPr>
        <w:t>à partir du</w:t>
      </w:r>
      <w:r w:rsidR="00150C33" w:rsidRPr="003B18D5">
        <w:rPr>
          <w:rFonts w:asciiTheme="minorBidi" w:hAnsiTheme="minorBidi" w:cstheme="minorBidi"/>
          <w:b/>
          <w:bCs/>
        </w:rPr>
        <w:t xml:space="preserve"> 1</w:t>
      </w:r>
      <w:r w:rsidR="00150C33" w:rsidRPr="003B18D5">
        <w:rPr>
          <w:rFonts w:asciiTheme="minorBidi" w:hAnsiTheme="minorBidi" w:cstheme="minorBidi"/>
          <w:b/>
          <w:bCs/>
          <w:vertAlign w:val="superscript"/>
        </w:rPr>
        <w:t>er</w:t>
      </w:r>
      <w:r w:rsidR="00150C33" w:rsidRPr="003B18D5">
        <w:rPr>
          <w:rFonts w:asciiTheme="minorBidi" w:hAnsiTheme="minorBidi" w:cstheme="minorBidi"/>
          <w:b/>
          <w:bCs/>
        </w:rPr>
        <w:t xml:space="preserve"> juillet </w:t>
      </w:r>
      <w:r w:rsidR="00D459EB" w:rsidRPr="002036AC">
        <w:rPr>
          <w:rFonts w:asciiTheme="minorBidi" w:hAnsiTheme="minorBidi" w:cstheme="minorBidi"/>
          <w:b/>
          <w:bCs/>
          <w:lang w:val="fr-MA" w:eastAsia="fr-MA"/>
        </w:rPr>
        <w:t>2021</w:t>
      </w:r>
      <w:r w:rsidR="00BF4B00">
        <w:rPr>
          <w:rFonts w:asciiTheme="minorBidi" w:hAnsiTheme="minorBidi" w:cstheme="minorBidi"/>
          <w:b/>
          <w:bCs/>
          <w:lang w:val="fr-MA" w:eastAsia="fr-MA"/>
        </w:rPr>
        <w:t>.</w:t>
      </w:r>
    </w:p>
    <w:p w:rsidR="00D459EB" w:rsidRPr="003B18D5" w:rsidRDefault="009452A0" w:rsidP="00B02642">
      <w:pPr>
        <w:shd w:val="clear" w:color="auto" w:fill="FFFFFF"/>
        <w:spacing w:after="120" w:line="360" w:lineRule="exact"/>
        <w:jc w:val="both"/>
        <w:rPr>
          <w:rFonts w:asciiTheme="minorBidi" w:hAnsiTheme="minorBidi" w:cstheme="minorBidi"/>
        </w:rPr>
      </w:pPr>
      <w:r>
        <w:rPr>
          <w:rFonts w:asciiTheme="minorBidi" w:hAnsiTheme="minorBidi" w:cstheme="minorBidi"/>
        </w:rPr>
        <w:t>Le p</w:t>
      </w:r>
      <w:r w:rsidR="005B1CBF" w:rsidRPr="003B18D5">
        <w:rPr>
          <w:rFonts w:asciiTheme="minorBidi" w:hAnsiTheme="minorBidi" w:cstheme="minorBidi"/>
        </w:rPr>
        <w:t xml:space="preserve">rojet de construction de l’autoroute Tit Mellil-Berrechid concerne un linéaire d’environ </w:t>
      </w:r>
      <w:r w:rsidR="005B1CBF" w:rsidRPr="003B18D5">
        <w:rPr>
          <w:rFonts w:asciiTheme="minorBidi" w:hAnsiTheme="minorBidi" w:cstheme="minorBidi"/>
          <w:b/>
          <w:bCs/>
        </w:rPr>
        <w:t>29 km</w:t>
      </w:r>
      <w:r w:rsidR="002036AC">
        <w:rPr>
          <w:rFonts w:asciiTheme="minorBidi" w:hAnsiTheme="minorBidi" w:cstheme="minorBidi"/>
          <w:b/>
          <w:bCs/>
        </w:rPr>
        <w:t>,</w:t>
      </w:r>
      <w:r w:rsidR="005B1CBF" w:rsidRPr="003B18D5">
        <w:rPr>
          <w:rFonts w:asciiTheme="minorBidi" w:hAnsiTheme="minorBidi" w:cstheme="minorBidi"/>
        </w:rPr>
        <w:t xml:space="preserve"> reliant l’autoroute </w:t>
      </w:r>
      <w:r w:rsidR="005B1CBF" w:rsidRPr="003B18D5">
        <w:rPr>
          <w:rFonts w:asciiTheme="minorBidi" w:hAnsiTheme="minorBidi" w:cstheme="minorBidi"/>
          <w:b/>
          <w:bCs/>
        </w:rPr>
        <w:t>Casablanca-Settat</w:t>
      </w:r>
      <w:r w:rsidR="005B1CBF" w:rsidRPr="003B18D5">
        <w:rPr>
          <w:rFonts w:asciiTheme="minorBidi" w:hAnsiTheme="minorBidi" w:cstheme="minorBidi"/>
        </w:rPr>
        <w:t xml:space="preserve"> et l’autoroute </w:t>
      </w:r>
      <w:r w:rsidR="005B1CBF" w:rsidRPr="003B18D5">
        <w:rPr>
          <w:rFonts w:asciiTheme="minorBidi" w:hAnsiTheme="minorBidi" w:cstheme="minorBidi"/>
          <w:b/>
          <w:bCs/>
        </w:rPr>
        <w:t>Berrechid Beni Mell</w:t>
      </w:r>
      <w:r w:rsidR="00B02642">
        <w:rPr>
          <w:rFonts w:asciiTheme="minorBidi" w:hAnsiTheme="minorBidi" w:cstheme="minorBidi"/>
          <w:b/>
          <w:bCs/>
        </w:rPr>
        <w:t>a</w:t>
      </w:r>
      <w:r w:rsidR="005B1CBF" w:rsidRPr="003B18D5">
        <w:rPr>
          <w:rFonts w:asciiTheme="minorBidi" w:hAnsiTheme="minorBidi" w:cstheme="minorBidi"/>
          <w:b/>
          <w:bCs/>
        </w:rPr>
        <w:t>l</w:t>
      </w:r>
      <w:r w:rsidR="005B1CBF" w:rsidRPr="003B18D5">
        <w:rPr>
          <w:rFonts w:asciiTheme="minorBidi" w:hAnsiTheme="minorBidi" w:cstheme="minorBidi"/>
        </w:rPr>
        <w:t xml:space="preserve"> au niveau du </w:t>
      </w:r>
      <w:r w:rsidR="005B1CBF" w:rsidRPr="003B18D5">
        <w:rPr>
          <w:rFonts w:asciiTheme="minorBidi" w:hAnsiTheme="minorBidi" w:cstheme="minorBidi"/>
          <w:b/>
          <w:bCs/>
        </w:rPr>
        <w:t>Nœud de Berrechid</w:t>
      </w:r>
      <w:r w:rsidR="005B1CBF" w:rsidRPr="003B18D5">
        <w:rPr>
          <w:rFonts w:asciiTheme="minorBidi" w:hAnsiTheme="minorBidi" w:cstheme="minorBidi"/>
        </w:rPr>
        <w:t xml:space="preserve"> à l’autoroute de </w:t>
      </w:r>
      <w:r w:rsidR="005B1CBF" w:rsidRPr="003B18D5">
        <w:rPr>
          <w:rFonts w:asciiTheme="minorBidi" w:hAnsiTheme="minorBidi" w:cstheme="minorBidi"/>
          <w:b/>
          <w:bCs/>
        </w:rPr>
        <w:t>Contournement de Casablanca</w:t>
      </w:r>
      <w:r w:rsidR="005B1CBF" w:rsidRPr="003B18D5">
        <w:rPr>
          <w:rFonts w:asciiTheme="minorBidi" w:hAnsiTheme="minorBidi" w:cstheme="minorBidi"/>
        </w:rPr>
        <w:t xml:space="preserve">. Ce projet rentre dans le cadre de la </w:t>
      </w:r>
      <w:r w:rsidR="005B1CBF" w:rsidRPr="003B18D5">
        <w:rPr>
          <w:rFonts w:asciiTheme="minorBidi" w:hAnsiTheme="minorBidi" w:cstheme="minorBidi"/>
          <w:b/>
          <w:bCs/>
        </w:rPr>
        <w:t>convention relative à l’aménagement de la voirie et des infrastructures routières pour l’amélioration des conditions de circulation dans la région du Grand Casablanca</w:t>
      </w:r>
      <w:r w:rsidR="005B1CBF" w:rsidRPr="003B18D5">
        <w:rPr>
          <w:rFonts w:asciiTheme="minorBidi" w:hAnsiTheme="minorBidi" w:cstheme="minorBidi"/>
        </w:rPr>
        <w:t>.</w:t>
      </w:r>
      <w:r w:rsidR="00D459EB" w:rsidRPr="003B18D5">
        <w:rPr>
          <w:rFonts w:asciiTheme="minorBidi" w:hAnsiTheme="minorBidi" w:cstheme="minorBidi"/>
        </w:rPr>
        <w:t xml:space="preserve"> Il est financé principalement par le </w:t>
      </w:r>
      <w:r w:rsidR="00D459EB" w:rsidRPr="003B18D5">
        <w:rPr>
          <w:rFonts w:asciiTheme="minorBidi" w:hAnsiTheme="minorBidi" w:cstheme="minorBidi"/>
          <w:b/>
          <w:bCs/>
        </w:rPr>
        <w:t>Fonds Arabe pour le Développement Economique et Social (FADES</w:t>
      </w:r>
      <w:r w:rsidR="00D459EB" w:rsidRPr="003B18D5">
        <w:rPr>
          <w:rFonts w:asciiTheme="minorBidi" w:hAnsiTheme="minorBidi" w:cstheme="minorBidi"/>
        </w:rPr>
        <w:t xml:space="preserve">).  </w:t>
      </w:r>
    </w:p>
    <w:p w:rsidR="006832ED" w:rsidRDefault="008E3BFE" w:rsidP="002036AC">
      <w:pPr>
        <w:shd w:val="clear" w:color="auto" w:fill="FFFFFF"/>
        <w:spacing w:after="120" w:line="360" w:lineRule="exact"/>
        <w:jc w:val="both"/>
        <w:rPr>
          <w:rFonts w:asciiTheme="minorBidi" w:hAnsiTheme="minorBidi" w:cstheme="minorBidi"/>
        </w:rPr>
      </w:pPr>
      <w:r>
        <w:rPr>
          <w:rFonts w:asciiTheme="minorBidi" w:hAnsiTheme="minorBidi" w:cstheme="minorBidi"/>
        </w:rPr>
        <w:t xml:space="preserve">Cette nouvelle infrastructure </w:t>
      </w:r>
      <w:r w:rsidR="005B1CBF" w:rsidRPr="003B18D5">
        <w:rPr>
          <w:rFonts w:asciiTheme="minorBidi" w:hAnsiTheme="minorBidi" w:cstheme="minorBidi"/>
        </w:rPr>
        <w:t xml:space="preserve">vise à accompagner le développement de la région du Casablanca – Settat, en plein essor, </w:t>
      </w:r>
      <w:r>
        <w:rPr>
          <w:rFonts w:asciiTheme="minorBidi" w:hAnsiTheme="minorBidi" w:cstheme="minorBidi"/>
        </w:rPr>
        <w:t xml:space="preserve">à travers </w:t>
      </w:r>
      <w:r w:rsidR="005B1CBF" w:rsidRPr="003B18D5">
        <w:rPr>
          <w:rFonts w:asciiTheme="minorBidi" w:hAnsiTheme="minorBidi" w:cstheme="minorBidi"/>
        </w:rPr>
        <w:t xml:space="preserve">le renforcement de ses infrastructures de </w:t>
      </w:r>
      <w:r w:rsidR="003102C4" w:rsidRPr="003B18D5">
        <w:rPr>
          <w:rFonts w:asciiTheme="minorBidi" w:hAnsiTheme="minorBidi" w:cstheme="minorBidi"/>
        </w:rPr>
        <w:t>transport</w:t>
      </w:r>
      <w:r w:rsidR="006832ED">
        <w:rPr>
          <w:rFonts w:asciiTheme="minorBidi" w:hAnsiTheme="minorBidi" w:cstheme="minorBidi"/>
        </w:rPr>
        <w:t xml:space="preserve">. Elle permettra aux usagers de l’autoroute venant du Nord et de l’Est et se dirigeant vers le Sud du Royaume, d’éviter de contourner toute la ville de Casablanca, et de réduire ainsi la longueur et la durée de leur trajet.  </w:t>
      </w:r>
    </w:p>
    <w:p w:rsidR="006832ED" w:rsidRDefault="006832ED" w:rsidP="006832ED">
      <w:pPr>
        <w:shd w:val="clear" w:color="auto" w:fill="FFFFFF"/>
        <w:spacing w:after="120" w:line="360" w:lineRule="exact"/>
        <w:jc w:val="both"/>
        <w:rPr>
          <w:rFonts w:asciiTheme="minorBidi" w:hAnsiTheme="minorBidi" w:cstheme="minorBidi"/>
        </w:rPr>
      </w:pPr>
      <w:r>
        <w:rPr>
          <w:rFonts w:asciiTheme="minorBidi" w:hAnsiTheme="minorBidi" w:cstheme="minorBidi"/>
        </w:rPr>
        <w:t xml:space="preserve">L’autoroute Tit Mellil – Berrchid permettra également d’alléger et de fluidifier le trafic sur les axes </w:t>
      </w:r>
      <w:r w:rsidRPr="003B18D5">
        <w:rPr>
          <w:rFonts w:asciiTheme="minorBidi" w:hAnsiTheme="minorBidi" w:cstheme="minorBidi"/>
        </w:rPr>
        <w:t>autoroutiers Tit Mellil – Sidi Maarouf et Sidi Maarouf – Aéroport Mohamed V</w:t>
      </w:r>
      <w:r>
        <w:rPr>
          <w:rFonts w:asciiTheme="minorBidi" w:hAnsiTheme="minorBidi" w:cstheme="minorBidi"/>
        </w:rPr>
        <w:t>.</w:t>
      </w:r>
    </w:p>
    <w:p w:rsidR="009553E7" w:rsidRPr="003B18D5" w:rsidRDefault="009553E7" w:rsidP="003D7655">
      <w:pPr>
        <w:pStyle w:val="Standarduser"/>
        <w:tabs>
          <w:tab w:val="left" w:pos="6090"/>
        </w:tabs>
        <w:spacing w:after="120" w:line="360" w:lineRule="exact"/>
        <w:jc w:val="both"/>
        <w:rPr>
          <w:rFonts w:asciiTheme="minorBidi" w:hAnsiTheme="minorBidi" w:cstheme="minorBidi"/>
        </w:rPr>
      </w:pPr>
      <w:r w:rsidRPr="003B18D5">
        <w:rPr>
          <w:rStyle w:val="Aucun"/>
          <w:rFonts w:asciiTheme="minorBidi" w:hAnsiTheme="minorBidi" w:cstheme="minorBidi"/>
          <w:b/>
          <w:bCs/>
          <w:i/>
        </w:rPr>
        <w:t xml:space="preserve">Au sujet </w:t>
      </w:r>
      <w:r w:rsidR="00B82EF8" w:rsidRPr="003B18D5">
        <w:rPr>
          <w:rStyle w:val="Aucun"/>
          <w:rFonts w:asciiTheme="minorBidi" w:hAnsiTheme="minorBidi" w:cstheme="minorBidi"/>
          <w:b/>
          <w:bCs/>
          <w:i/>
        </w:rPr>
        <w:t>de la section</w:t>
      </w:r>
      <w:r w:rsidRPr="003B18D5">
        <w:rPr>
          <w:rStyle w:val="Aucun"/>
          <w:rFonts w:asciiTheme="minorBidi" w:hAnsiTheme="minorBidi" w:cstheme="minorBidi"/>
          <w:b/>
          <w:bCs/>
          <w:i/>
        </w:rPr>
        <w:t> concerné</w:t>
      </w:r>
      <w:r w:rsidR="00B82EF8" w:rsidRPr="003B18D5">
        <w:rPr>
          <w:rStyle w:val="Aucun"/>
          <w:rFonts w:asciiTheme="minorBidi" w:hAnsiTheme="minorBidi" w:cstheme="minorBidi"/>
          <w:b/>
          <w:bCs/>
          <w:i/>
        </w:rPr>
        <w:t>e par l’appel d’offre</w:t>
      </w:r>
      <w:r w:rsidR="003102C4" w:rsidRPr="003B18D5">
        <w:rPr>
          <w:rStyle w:val="Aucun"/>
          <w:rFonts w:asciiTheme="minorBidi" w:hAnsiTheme="minorBidi" w:cstheme="minorBidi"/>
          <w:b/>
          <w:bCs/>
          <w:i/>
        </w:rPr>
        <w:t>s</w:t>
      </w:r>
      <w:r w:rsidRPr="003B18D5">
        <w:rPr>
          <w:rStyle w:val="Aucun"/>
          <w:rFonts w:asciiTheme="minorBidi" w:hAnsiTheme="minorBidi" w:cstheme="minorBidi"/>
          <w:b/>
          <w:bCs/>
          <w:i/>
        </w:rPr>
        <w:t xml:space="preserve"> :</w:t>
      </w:r>
    </w:p>
    <w:p w:rsidR="008A5CD8" w:rsidRPr="003B18D5" w:rsidRDefault="005B1CBF" w:rsidP="008A5CD8">
      <w:pPr>
        <w:shd w:val="clear" w:color="auto" w:fill="FFFFFF"/>
        <w:spacing w:after="120" w:line="360" w:lineRule="exact"/>
        <w:jc w:val="both"/>
        <w:rPr>
          <w:rFonts w:asciiTheme="minorBidi" w:hAnsiTheme="minorBidi" w:cstheme="minorBidi"/>
        </w:rPr>
      </w:pPr>
      <w:r w:rsidRPr="003B18D5">
        <w:rPr>
          <w:rFonts w:asciiTheme="minorBidi" w:hAnsiTheme="minorBidi" w:cstheme="minorBidi"/>
        </w:rPr>
        <w:t>La première phase de ce grand projet concerne</w:t>
      </w:r>
      <w:r w:rsidR="008A5CD8">
        <w:rPr>
          <w:rFonts w:asciiTheme="minorBidi" w:hAnsiTheme="minorBidi" w:cstheme="minorBidi"/>
        </w:rPr>
        <w:t xml:space="preserve"> une section de 20 km de linéaire, allant </w:t>
      </w:r>
      <w:r w:rsidRPr="003B18D5">
        <w:rPr>
          <w:rFonts w:asciiTheme="minorBidi" w:hAnsiTheme="minorBidi" w:cstheme="minorBidi"/>
        </w:rPr>
        <w:t xml:space="preserve"> </w:t>
      </w:r>
      <w:r w:rsidR="008A5CD8">
        <w:rPr>
          <w:rFonts w:asciiTheme="minorBidi" w:hAnsiTheme="minorBidi" w:cstheme="minorBidi"/>
        </w:rPr>
        <w:t xml:space="preserve"> du</w:t>
      </w:r>
      <w:r w:rsidRPr="003B18D5">
        <w:rPr>
          <w:rFonts w:asciiTheme="minorBidi" w:hAnsiTheme="minorBidi" w:cstheme="minorBidi"/>
        </w:rPr>
        <w:t xml:space="preserve"> </w:t>
      </w:r>
      <w:r w:rsidRPr="003B18D5">
        <w:rPr>
          <w:rFonts w:asciiTheme="minorBidi" w:hAnsiTheme="minorBidi" w:cstheme="minorBidi"/>
          <w:b/>
          <w:bCs/>
        </w:rPr>
        <w:t>Nœud de Berrechid</w:t>
      </w:r>
      <w:r w:rsidRPr="003B18D5">
        <w:rPr>
          <w:rFonts w:asciiTheme="minorBidi" w:hAnsiTheme="minorBidi" w:cstheme="minorBidi"/>
        </w:rPr>
        <w:t xml:space="preserve"> </w:t>
      </w:r>
      <w:r w:rsidR="008A5CD8">
        <w:rPr>
          <w:rFonts w:asciiTheme="minorBidi" w:hAnsiTheme="minorBidi" w:cstheme="minorBidi"/>
        </w:rPr>
        <w:t>à</w:t>
      </w:r>
      <w:r w:rsidR="008A5CD8" w:rsidRPr="003B18D5">
        <w:rPr>
          <w:rFonts w:asciiTheme="minorBidi" w:hAnsiTheme="minorBidi" w:cstheme="minorBidi"/>
        </w:rPr>
        <w:t xml:space="preserve"> </w:t>
      </w:r>
      <w:r w:rsidRPr="003B18D5">
        <w:rPr>
          <w:rFonts w:asciiTheme="minorBidi" w:hAnsiTheme="minorBidi" w:cstheme="minorBidi"/>
        </w:rPr>
        <w:t xml:space="preserve">la </w:t>
      </w:r>
      <w:r w:rsidRPr="003B18D5">
        <w:rPr>
          <w:rFonts w:asciiTheme="minorBidi" w:hAnsiTheme="minorBidi" w:cstheme="minorBidi"/>
          <w:b/>
          <w:bCs/>
        </w:rPr>
        <w:t>R</w:t>
      </w:r>
      <w:r w:rsidR="003102C4" w:rsidRPr="003B18D5">
        <w:rPr>
          <w:rFonts w:asciiTheme="minorBidi" w:hAnsiTheme="minorBidi" w:cstheme="minorBidi"/>
          <w:b/>
          <w:bCs/>
        </w:rPr>
        <w:t>oute Régionale n°</w:t>
      </w:r>
      <w:r w:rsidRPr="003B18D5">
        <w:rPr>
          <w:rFonts w:asciiTheme="minorBidi" w:hAnsiTheme="minorBidi" w:cstheme="minorBidi"/>
          <w:b/>
          <w:bCs/>
        </w:rPr>
        <w:t>315</w:t>
      </w:r>
      <w:r w:rsidR="008A5CD8">
        <w:rPr>
          <w:rFonts w:asciiTheme="minorBidi" w:hAnsiTheme="minorBidi" w:cstheme="minorBidi"/>
        </w:rPr>
        <w:t>.</w:t>
      </w:r>
      <w:r w:rsidR="002036AC">
        <w:rPr>
          <w:rFonts w:asciiTheme="minorBidi" w:hAnsiTheme="minorBidi" w:cstheme="minorBidi"/>
        </w:rPr>
        <w:t xml:space="preserve"> </w:t>
      </w:r>
      <w:r w:rsidR="008A5CD8">
        <w:rPr>
          <w:rFonts w:asciiTheme="minorBidi" w:hAnsiTheme="minorBidi" w:cstheme="minorBidi"/>
        </w:rPr>
        <w:t xml:space="preserve">Elle s’étalera sur 40 mois, et nécessitera </w:t>
      </w:r>
      <w:r w:rsidR="008A5CD8" w:rsidRPr="003B18D5">
        <w:rPr>
          <w:rFonts w:asciiTheme="minorBidi" w:hAnsiTheme="minorBidi" w:cstheme="minorBidi"/>
        </w:rPr>
        <w:t xml:space="preserve">la mobilisation de </w:t>
      </w:r>
      <w:r w:rsidR="008A5CD8" w:rsidRPr="003B18D5">
        <w:rPr>
          <w:rFonts w:asciiTheme="minorBidi" w:hAnsiTheme="minorBidi" w:cstheme="minorBidi"/>
          <w:b/>
          <w:bCs/>
        </w:rPr>
        <w:t>6 millions de mètres cube de terrassement</w:t>
      </w:r>
      <w:r w:rsidR="008A5CD8" w:rsidRPr="003B18D5">
        <w:rPr>
          <w:rFonts w:asciiTheme="minorBidi" w:hAnsiTheme="minorBidi" w:cstheme="minorBidi"/>
        </w:rPr>
        <w:t xml:space="preserve">, la construction de </w:t>
      </w:r>
      <w:r w:rsidR="008A5CD8" w:rsidRPr="003B18D5">
        <w:rPr>
          <w:rFonts w:asciiTheme="minorBidi" w:hAnsiTheme="minorBidi" w:cstheme="minorBidi"/>
          <w:b/>
          <w:bCs/>
        </w:rPr>
        <w:t>4 viaducs et 19 passages supérieurs et inférieurs</w:t>
      </w:r>
      <w:r w:rsidR="008A5CD8" w:rsidRPr="003B18D5">
        <w:rPr>
          <w:rFonts w:asciiTheme="minorBidi" w:hAnsiTheme="minorBidi" w:cstheme="minorBidi"/>
        </w:rPr>
        <w:t xml:space="preserve"> ainsi que la mise en œuvre de </w:t>
      </w:r>
      <w:r w:rsidR="008A5CD8" w:rsidRPr="003B18D5">
        <w:rPr>
          <w:rFonts w:asciiTheme="minorBidi" w:hAnsiTheme="minorBidi" w:cstheme="minorBidi"/>
          <w:b/>
          <w:bCs/>
        </w:rPr>
        <w:t xml:space="preserve">412 milles </w:t>
      </w:r>
      <w:r w:rsidR="008A5CD8" w:rsidRPr="003B18D5">
        <w:rPr>
          <w:rFonts w:asciiTheme="minorBidi" w:hAnsiTheme="minorBidi" w:cstheme="minorBidi"/>
        </w:rPr>
        <w:t>tonnes d’enrobés bitumineux.</w:t>
      </w:r>
    </w:p>
    <w:p w:rsidR="002036AC" w:rsidRDefault="008A5CD8" w:rsidP="008A5CD8">
      <w:pPr>
        <w:shd w:val="clear" w:color="auto" w:fill="FFFFFF"/>
        <w:spacing w:after="120" w:line="360" w:lineRule="exact"/>
        <w:jc w:val="both"/>
        <w:rPr>
          <w:rFonts w:asciiTheme="minorBidi" w:hAnsiTheme="minorBidi" w:cstheme="minorBidi"/>
        </w:rPr>
      </w:pPr>
      <w:r>
        <w:rPr>
          <w:rFonts w:asciiTheme="minorBidi" w:hAnsiTheme="minorBidi" w:cstheme="minorBidi"/>
        </w:rPr>
        <w:lastRenderedPageBreak/>
        <w:t xml:space="preserve">La gestion des travaux de cette première </w:t>
      </w:r>
      <w:r w:rsidR="002036AC">
        <w:rPr>
          <w:rFonts w:asciiTheme="minorBidi" w:hAnsiTheme="minorBidi" w:cstheme="minorBidi"/>
        </w:rPr>
        <w:t xml:space="preserve">phase </w:t>
      </w:r>
      <w:r>
        <w:rPr>
          <w:rFonts w:asciiTheme="minorBidi" w:hAnsiTheme="minorBidi" w:cstheme="minorBidi"/>
        </w:rPr>
        <w:t>est</w:t>
      </w:r>
      <w:r w:rsidRPr="008A5CD8">
        <w:rPr>
          <w:rFonts w:asciiTheme="minorBidi" w:hAnsiTheme="minorBidi" w:cstheme="minorBidi"/>
        </w:rPr>
        <w:t xml:space="preserve"> </w:t>
      </w:r>
      <w:r w:rsidRPr="003B18D5">
        <w:rPr>
          <w:rFonts w:asciiTheme="minorBidi" w:hAnsiTheme="minorBidi" w:cstheme="minorBidi"/>
        </w:rPr>
        <w:t xml:space="preserve">confiée à la filiale d’expertise technique d’ADM : </w:t>
      </w:r>
      <w:r w:rsidRPr="003B18D5">
        <w:rPr>
          <w:rFonts w:asciiTheme="minorBidi" w:hAnsiTheme="minorBidi" w:cstheme="minorBidi"/>
          <w:b/>
          <w:bCs/>
        </w:rPr>
        <w:t>ADM PROJET</w:t>
      </w:r>
      <w:r w:rsidRPr="003B18D5">
        <w:rPr>
          <w:rFonts w:asciiTheme="minorBidi" w:hAnsiTheme="minorBidi" w:cstheme="minorBidi"/>
        </w:rPr>
        <w:t xml:space="preserve"> dont les équipes disposent d’une expérience confirmée en gestion des grands projets</w:t>
      </w:r>
      <w:r>
        <w:rPr>
          <w:rFonts w:asciiTheme="minorBidi" w:hAnsiTheme="minorBidi" w:cstheme="minorBidi"/>
        </w:rPr>
        <w:t>.</w:t>
      </w:r>
      <w:r w:rsidR="002036AC">
        <w:rPr>
          <w:rFonts w:asciiTheme="minorBidi" w:hAnsiTheme="minorBidi" w:cstheme="minorBidi"/>
        </w:rPr>
        <w:t xml:space="preserve"> </w:t>
      </w:r>
    </w:p>
    <w:p w:rsidR="00336EC8" w:rsidRPr="003B18D5" w:rsidRDefault="00DE5FFD" w:rsidP="008A5CD8">
      <w:pPr>
        <w:shd w:val="clear" w:color="auto" w:fill="FFFFFF"/>
        <w:spacing w:after="120" w:line="360" w:lineRule="exact"/>
        <w:jc w:val="both"/>
        <w:rPr>
          <w:rFonts w:asciiTheme="minorBidi" w:hAnsiTheme="minorBidi" w:cstheme="minorBidi"/>
        </w:rPr>
      </w:pPr>
      <w:r w:rsidRPr="003B18D5">
        <w:rPr>
          <w:rFonts w:asciiTheme="minorBidi" w:hAnsiTheme="minorBidi" w:cstheme="minorBidi"/>
        </w:rPr>
        <w:t xml:space="preserve">Le règlement de consultation relatif à l'appel d'offres des travaux principaux afférents au projet en question comprend des dispositions en matière de </w:t>
      </w:r>
      <w:r w:rsidRPr="002036AC">
        <w:rPr>
          <w:rFonts w:asciiTheme="minorBidi" w:hAnsiTheme="minorBidi" w:cstheme="minorBidi"/>
          <w:b/>
          <w:bCs/>
        </w:rPr>
        <w:t xml:space="preserve">préférence en faveur des entreprises </w:t>
      </w:r>
      <w:r w:rsidR="00095A52" w:rsidRPr="002036AC">
        <w:rPr>
          <w:rFonts w:asciiTheme="minorBidi" w:hAnsiTheme="minorBidi" w:cstheme="minorBidi"/>
          <w:b/>
          <w:bCs/>
        </w:rPr>
        <w:t>N</w:t>
      </w:r>
      <w:r w:rsidRPr="002036AC">
        <w:rPr>
          <w:rFonts w:asciiTheme="minorBidi" w:hAnsiTheme="minorBidi" w:cstheme="minorBidi"/>
          <w:b/>
          <w:bCs/>
        </w:rPr>
        <w:t>ationales</w:t>
      </w:r>
      <w:r w:rsidR="00095A52" w:rsidRPr="002036AC">
        <w:rPr>
          <w:rFonts w:asciiTheme="minorBidi" w:hAnsiTheme="minorBidi" w:cstheme="minorBidi"/>
          <w:b/>
          <w:bCs/>
        </w:rPr>
        <w:t xml:space="preserve"> et A</w:t>
      </w:r>
      <w:r w:rsidRPr="002036AC">
        <w:rPr>
          <w:rFonts w:asciiTheme="minorBidi" w:hAnsiTheme="minorBidi" w:cstheme="minorBidi"/>
          <w:b/>
          <w:bCs/>
        </w:rPr>
        <w:t>rabes</w:t>
      </w:r>
      <w:r w:rsidRPr="003B18D5">
        <w:rPr>
          <w:rFonts w:asciiTheme="minorBidi" w:hAnsiTheme="minorBidi" w:cstheme="minorBidi"/>
        </w:rPr>
        <w:t>.</w:t>
      </w:r>
    </w:p>
    <w:p w:rsidR="00AA01D8" w:rsidRPr="003B18D5" w:rsidRDefault="00AA01D8" w:rsidP="003D7655">
      <w:pPr>
        <w:spacing w:after="120" w:line="360" w:lineRule="exact"/>
        <w:jc w:val="both"/>
        <w:rPr>
          <w:rFonts w:asciiTheme="minorBidi" w:hAnsiTheme="minorBidi" w:cstheme="minorBidi"/>
          <w:color w:val="000000" w:themeColor="text1"/>
          <w:lang w:val="fr-MA"/>
        </w:rPr>
      </w:pPr>
      <w:r w:rsidRPr="003B18D5">
        <w:rPr>
          <w:rFonts w:asciiTheme="minorBidi" w:hAnsiTheme="minorBidi" w:cstheme="minorBidi"/>
          <w:color w:val="000000" w:themeColor="text1"/>
          <w:lang w:val="fr-MA"/>
        </w:rPr>
        <w:t xml:space="preserve">Il est à noter que la date d'ouverture des plis de cet appel d’offres est programmée pour le 23/09/2021 à 11h. Le dossier y afférent est téléchargeable sur le portail d’ADM disponible sur l’adresse: </w:t>
      </w:r>
      <w:hyperlink r:id="rId8" w:history="1">
        <w:r w:rsidRPr="003B18D5">
          <w:rPr>
            <w:rStyle w:val="Lienhypertexte"/>
            <w:rFonts w:asciiTheme="minorBidi" w:hAnsiTheme="minorBidi" w:cstheme="minorBidi"/>
            <w:lang w:val="fr-MA"/>
          </w:rPr>
          <w:t>https://achats.adm.co.ma</w:t>
        </w:r>
      </w:hyperlink>
      <w:r w:rsidRPr="003B18D5">
        <w:rPr>
          <w:rFonts w:asciiTheme="minorBidi" w:hAnsiTheme="minorBidi" w:cstheme="minorBidi"/>
          <w:color w:val="000000" w:themeColor="text1"/>
          <w:lang w:val="fr-MA"/>
        </w:rPr>
        <w:t>.</w:t>
      </w:r>
    </w:p>
    <w:p w:rsidR="008B03D4" w:rsidRPr="00AA01D8" w:rsidRDefault="008B03D4" w:rsidP="003D7655">
      <w:pPr>
        <w:pBdr>
          <w:top w:val="nil"/>
          <w:left w:val="nil"/>
          <w:bottom w:val="nil"/>
          <w:right w:val="nil"/>
          <w:between w:val="nil"/>
        </w:pBdr>
        <w:tabs>
          <w:tab w:val="left" w:pos="709"/>
        </w:tabs>
        <w:spacing w:line="400" w:lineRule="exact"/>
        <w:jc w:val="both"/>
        <w:rPr>
          <w:rFonts w:ascii="Arial" w:hAnsi="Arial" w:cs="Arial"/>
          <w:b/>
          <w:bCs/>
          <w:sz w:val="22"/>
          <w:szCs w:val="22"/>
          <w:u w:val="single"/>
          <w:lang w:val="fr-MA"/>
        </w:rPr>
      </w:pPr>
    </w:p>
    <w:sectPr w:rsidR="008B03D4" w:rsidRPr="00AA01D8" w:rsidSect="00E712AF">
      <w:headerReference w:type="default" r:id="rId9"/>
      <w:footerReference w:type="default" r:id="rId10"/>
      <w:pgSz w:w="11906" w:h="16838"/>
      <w:pgMar w:top="3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9DF" w:rsidRDefault="000479DF">
      <w:r>
        <w:separator/>
      </w:r>
    </w:p>
  </w:endnote>
  <w:endnote w:type="continuationSeparator" w:id="0">
    <w:p w:rsidR="000479DF" w:rsidRDefault="00047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2AF" w:rsidRPr="00DE790C" w:rsidRDefault="00E712AF" w:rsidP="00E712AF">
    <w:pPr>
      <w:pBdr>
        <w:top w:val="single" w:sz="4" w:space="1" w:color="auto"/>
      </w:pBdr>
      <w:tabs>
        <w:tab w:val="left" w:pos="2552"/>
      </w:tabs>
      <w:spacing w:line="360" w:lineRule="auto"/>
      <w:ind w:right="-427"/>
      <w:jc w:val="both"/>
      <w:rPr>
        <w:rFonts w:ascii="Arial" w:hAnsi="Arial" w:cs="Arial"/>
        <w:sz w:val="18"/>
        <w:szCs w:val="18"/>
      </w:rPr>
    </w:pPr>
    <w:r w:rsidRPr="00DE790C">
      <w:rPr>
        <w:rFonts w:ascii="Arial" w:eastAsia="Arial" w:hAnsi="Arial" w:cs="Arial"/>
        <w:sz w:val="18"/>
        <w:szCs w:val="18"/>
      </w:rPr>
      <w:t xml:space="preserve">Web : </w:t>
    </w:r>
    <w:hyperlink r:id="rId1">
      <w:r w:rsidRPr="00DE790C">
        <w:rPr>
          <w:rFonts w:ascii="Arial" w:eastAsia="Arial" w:hAnsi="Arial" w:cs="Arial"/>
          <w:b/>
          <w:bCs/>
          <w:color w:val="0000FF"/>
          <w:sz w:val="18"/>
          <w:szCs w:val="18"/>
          <w:u w:val="single"/>
        </w:rPr>
        <w:t>www.adm.co.ma</w:t>
      </w:r>
    </w:hyperlink>
    <w:r w:rsidRPr="00DE790C">
      <w:rPr>
        <w:rFonts w:ascii="Arial" w:hAnsi="Arial" w:cs="Arial"/>
        <w:b/>
        <w:bCs/>
        <w:color w:val="548DD4"/>
        <w:sz w:val="18"/>
        <w:szCs w:val="18"/>
      </w:rPr>
      <w:t xml:space="preserve">   </w:t>
    </w:r>
    <w:r>
      <w:rPr>
        <w:rFonts w:ascii="Arial" w:hAnsi="Arial" w:cs="Arial"/>
        <w:b/>
        <w:bCs/>
        <w:color w:val="548DD4"/>
        <w:sz w:val="18"/>
        <w:szCs w:val="18"/>
      </w:rPr>
      <w:t xml:space="preserve">  </w:t>
    </w:r>
    <w:r w:rsidRPr="00DE790C">
      <w:rPr>
        <w:rFonts w:ascii="Arial" w:hAnsi="Arial" w:cs="Arial"/>
        <w:b/>
        <w:bCs/>
        <w:color w:val="548DD4"/>
        <w:sz w:val="18"/>
        <w:szCs w:val="18"/>
      </w:rPr>
      <w:t xml:space="preserve">   </w:t>
    </w:r>
    <w:r>
      <w:rPr>
        <w:rFonts w:ascii="Arial" w:hAnsi="Arial" w:cs="Arial"/>
        <w:b/>
        <w:bCs/>
        <w:color w:val="548DD4"/>
        <w:sz w:val="18"/>
        <w:szCs w:val="18"/>
      </w:rPr>
      <w:t xml:space="preserve">  </w:t>
    </w:r>
    <w:r w:rsidRPr="00DE790C">
      <w:rPr>
        <w:rFonts w:ascii="Arial" w:hAnsi="Arial" w:cs="Arial"/>
        <w:b/>
        <w:bCs/>
        <w:color w:val="548DD4"/>
        <w:sz w:val="18"/>
        <w:szCs w:val="18"/>
      </w:rPr>
      <w:t xml:space="preserve"> </w:t>
    </w:r>
    <w:r w:rsidRPr="00DE790C">
      <w:rPr>
        <w:rFonts w:ascii="Arial" w:hAnsi="Arial" w:cs="Arial"/>
        <w:sz w:val="18"/>
        <w:szCs w:val="18"/>
      </w:rPr>
      <w:t>Etat du t</w:t>
    </w:r>
    <w:r w:rsidRPr="00DE790C">
      <w:rPr>
        <w:rFonts w:ascii="Arial" w:eastAsia="Arial" w:hAnsi="Arial" w:cs="Arial"/>
        <w:sz w:val="18"/>
        <w:szCs w:val="18"/>
      </w:rPr>
      <w:t xml:space="preserve">rafic : </w:t>
    </w:r>
    <w:hyperlink r:id="rId2">
      <w:r w:rsidRPr="00DE790C">
        <w:rPr>
          <w:rFonts w:ascii="Arial" w:eastAsia="Arial" w:hAnsi="Arial" w:cs="Arial"/>
          <w:b/>
          <w:bCs/>
          <w:color w:val="0000FF"/>
          <w:sz w:val="18"/>
          <w:szCs w:val="18"/>
          <w:u w:val="single"/>
        </w:rPr>
        <w:t>www.admtrafic.ma</w:t>
      </w:r>
    </w:hyperlink>
    <w:r w:rsidRPr="00DE790C">
      <w:rPr>
        <w:rFonts w:ascii="Arial" w:hAnsi="Arial" w:cs="Arial"/>
        <w:b/>
        <w:bCs/>
        <w:sz w:val="18"/>
        <w:szCs w:val="18"/>
      </w:rPr>
      <w:t xml:space="preserve"> </w:t>
    </w:r>
    <w:r w:rsidRPr="00DE790C">
      <w:rPr>
        <w:rFonts w:ascii="Arial" w:hAnsi="Arial" w:cs="Arial"/>
        <w:sz w:val="18"/>
        <w:szCs w:val="18"/>
      </w:rPr>
      <w:t xml:space="preserve">        </w:t>
    </w:r>
    <w:r>
      <w:rPr>
        <w:rFonts w:ascii="Arial" w:hAnsi="Arial" w:cs="Arial"/>
        <w:sz w:val="18"/>
        <w:szCs w:val="18"/>
      </w:rPr>
      <w:t xml:space="preserve">    </w:t>
    </w:r>
    <w:r w:rsidRPr="00DE790C">
      <w:rPr>
        <w:rFonts w:ascii="Arial" w:hAnsi="Arial" w:cs="Arial"/>
        <w:sz w:val="18"/>
        <w:szCs w:val="18"/>
      </w:rPr>
      <w:t xml:space="preserve"> </w:t>
    </w:r>
    <w:r w:rsidRPr="00DE790C">
      <w:rPr>
        <w:rFonts w:ascii="Arial" w:eastAsia="Arial" w:hAnsi="Arial" w:cs="Arial"/>
        <w:sz w:val="18"/>
        <w:szCs w:val="18"/>
      </w:rPr>
      <w:t>Recharge Jawaz :</w:t>
    </w:r>
    <w:hyperlink r:id="rId3" w:history="1">
      <w:r w:rsidRPr="00DE790C">
        <w:rPr>
          <w:rFonts w:ascii="Arial" w:eastAsia="Arial" w:hAnsi="Arial" w:cs="Arial"/>
          <w:b/>
          <w:bCs/>
          <w:color w:val="0000FF"/>
          <w:sz w:val="18"/>
          <w:szCs w:val="18"/>
          <w:u w:val="single"/>
        </w:rPr>
        <w:t>www.jawaz.ma</w:t>
      </w:r>
    </w:hyperlink>
  </w:p>
  <w:p w:rsidR="00E712AF" w:rsidRPr="00E712AF" w:rsidRDefault="00E712AF" w:rsidP="00E712AF">
    <w:pPr>
      <w:pStyle w:val="Pieddepage"/>
      <w:rPr>
        <w:lang w:val="en-US"/>
      </w:rPr>
    </w:pPr>
    <w:r w:rsidRPr="00DE790C">
      <w:rPr>
        <w:rFonts w:ascii="Arial" w:hAnsi="Arial" w:cs="Arial"/>
        <w:sz w:val="18"/>
        <w:szCs w:val="18"/>
        <w:lang w:val="en-US"/>
      </w:rPr>
      <w:t xml:space="preserve">Page Facebook: </w:t>
    </w:r>
    <w:hyperlink r:id="rId4" w:history="1">
      <w:r w:rsidRPr="00DE790C">
        <w:rPr>
          <w:rFonts w:ascii="Arial" w:hAnsi="Arial" w:cs="Arial"/>
          <w:b/>
          <w:bCs/>
          <w:color w:val="0000FF"/>
          <w:sz w:val="18"/>
          <w:szCs w:val="18"/>
          <w:u w:val="single"/>
          <w:lang w:val="en-US"/>
        </w:rPr>
        <w:t>https://bit.ly/2WOpP9N</w:t>
      </w:r>
    </w:hyperlink>
    <w:r w:rsidRPr="00DE790C">
      <w:rPr>
        <w:rFonts w:ascii="Arial" w:hAnsi="Arial" w:cs="Arial"/>
        <w:sz w:val="18"/>
        <w:szCs w:val="18"/>
        <w:lang w:val="en-US"/>
      </w:rPr>
      <w:t xml:space="preserve">     </w:t>
    </w:r>
    <w:r>
      <w:rPr>
        <w:rFonts w:ascii="Arial" w:hAnsi="Arial" w:cs="Arial"/>
        <w:sz w:val="18"/>
        <w:szCs w:val="18"/>
        <w:lang w:val="en-US"/>
      </w:rPr>
      <w:t xml:space="preserve">    </w:t>
    </w:r>
    <w:r w:rsidRPr="00DE790C">
      <w:rPr>
        <w:rFonts w:ascii="Arial" w:hAnsi="Arial" w:cs="Arial"/>
        <w:sz w:val="18"/>
        <w:szCs w:val="18"/>
        <w:lang w:val="en-US"/>
      </w:rPr>
      <w:t xml:space="preserve"> Page YouTube : </w:t>
    </w:r>
    <w:hyperlink r:id="rId5" w:tgtFrame="_blank" w:history="1">
      <w:r w:rsidRPr="00DE790C">
        <w:rPr>
          <w:rFonts w:ascii="Arial" w:eastAsia="Arial" w:hAnsi="Arial" w:cs="Arial"/>
          <w:b/>
          <w:bCs/>
          <w:color w:val="0000FF"/>
          <w:sz w:val="18"/>
          <w:szCs w:val="18"/>
          <w:u w:val="single"/>
          <w:lang w:val="en-US"/>
        </w:rPr>
        <w:t>https://bit.ly/3fDfQfU</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9DF" w:rsidRDefault="000479DF">
      <w:r>
        <w:separator/>
      </w:r>
    </w:p>
  </w:footnote>
  <w:footnote w:type="continuationSeparator" w:id="0">
    <w:p w:rsidR="000479DF" w:rsidRDefault="000479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F96" w:rsidRDefault="00903F96" w:rsidP="00B663FE">
    <w:pPr>
      <w:pStyle w:val="En-tt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1CCF"/>
    <w:multiLevelType w:val="hybridMultilevel"/>
    <w:tmpl w:val="C54A36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4B7B61"/>
    <w:multiLevelType w:val="hybridMultilevel"/>
    <w:tmpl w:val="38A0CC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EE7A31"/>
    <w:multiLevelType w:val="hybridMultilevel"/>
    <w:tmpl w:val="1F72BA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D43FE7"/>
    <w:multiLevelType w:val="hybridMultilevel"/>
    <w:tmpl w:val="60A40C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BBE5AFB"/>
    <w:multiLevelType w:val="hybridMultilevel"/>
    <w:tmpl w:val="0366D17E"/>
    <w:lvl w:ilvl="0" w:tplc="40B4B5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64B6C82"/>
    <w:multiLevelType w:val="hybridMultilevel"/>
    <w:tmpl w:val="9E7801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CAC2987"/>
    <w:multiLevelType w:val="hybridMultilevel"/>
    <w:tmpl w:val="3FD2C6FC"/>
    <w:lvl w:ilvl="0" w:tplc="39782170">
      <w:start w:val="3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DC0660"/>
    <w:multiLevelType w:val="hybridMultilevel"/>
    <w:tmpl w:val="F138918C"/>
    <w:lvl w:ilvl="0" w:tplc="D916E4B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4"/>
  </w:num>
  <w:num w:numId="4">
    <w:abstractNumId w:val="0"/>
  </w:num>
  <w:num w:numId="5">
    <w:abstractNumId w:val="2"/>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16E"/>
    <w:rsid w:val="0003168F"/>
    <w:rsid w:val="000479DF"/>
    <w:rsid w:val="00066DC5"/>
    <w:rsid w:val="00095A52"/>
    <w:rsid w:val="00097481"/>
    <w:rsid w:val="001025BA"/>
    <w:rsid w:val="0012078D"/>
    <w:rsid w:val="00150C33"/>
    <w:rsid w:val="001A23C2"/>
    <w:rsid w:val="001D256E"/>
    <w:rsid w:val="001F7B66"/>
    <w:rsid w:val="002036AC"/>
    <w:rsid w:val="002041DE"/>
    <w:rsid w:val="00214793"/>
    <w:rsid w:val="00243E96"/>
    <w:rsid w:val="00285CBC"/>
    <w:rsid w:val="002A0CFF"/>
    <w:rsid w:val="002B5DBC"/>
    <w:rsid w:val="002D1013"/>
    <w:rsid w:val="002F489A"/>
    <w:rsid w:val="0030697F"/>
    <w:rsid w:val="003102C4"/>
    <w:rsid w:val="00336EC8"/>
    <w:rsid w:val="00374183"/>
    <w:rsid w:val="00386736"/>
    <w:rsid w:val="00396983"/>
    <w:rsid w:val="003A6C87"/>
    <w:rsid w:val="003B18D5"/>
    <w:rsid w:val="003B7CD6"/>
    <w:rsid w:val="003C1659"/>
    <w:rsid w:val="003C29D3"/>
    <w:rsid w:val="003D7655"/>
    <w:rsid w:val="003E6CEA"/>
    <w:rsid w:val="003F03B5"/>
    <w:rsid w:val="003F267D"/>
    <w:rsid w:val="00410BCD"/>
    <w:rsid w:val="0043009A"/>
    <w:rsid w:val="00440072"/>
    <w:rsid w:val="00442FAC"/>
    <w:rsid w:val="0044724A"/>
    <w:rsid w:val="004A2F3B"/>
    <w:rsid w:val="004F0E7E"/>
    <w:rsid w:val="00502301"/>
    <w:rsid w:val="005240AA"/>
    <w:rsid w:val="0055026C"/>
    <w:rsid w:val="005519B4"/>
    <w:rsid w:val="00556FF5"/>
    <w:rsid w:val="00565926"/>
    <w:rsid w:val="005879F0"/>
    <w:rsid w:val="00593339"/>
    <w:rsid w:val="005B1CBF"/>
    <w:rsid w:val="005B42F0"/>
    <w:rsid w:val="005B5BBA"/>
    <w:rsid w:val="00601B82"/>
    <w:rsid w:val="00607B8F"/>
    <w:rsid w:val="00626340"/>
    <w:rsid w:val="0062721A"/>
    <w:rsid w:val="0064024E"/>
    <w:rsid w:val="00650211"/>
    <w:rsid w:val="00656729"/>
    <w:rsid w:val="0066607D"/>
    <w:rsid w:val="0067194A"/>
    <w:rsid w:val="006832ED"/>
    <w:rsid w:val="00693DFD"/>
    <w:rsid w:val="006A7858"/>
    <w:rsid w:val="006C30ED"/>
    <w:rsid w:val="006E65DC"/>
    <w:rsid w:val="007B6A50"/>
    <w:rsid w:val="007C2FC3"/>
    <w:rsid w:val="007E7216"/>
    <w:rsid w:val="008115D2"/>
    <w:rsid w:val="00823359"/>
    <w:rsid w:val="00844244"/>
    <w:rsid w:val="00862DB3"/>
    <w:rsid w:val="00870401"/>
    <w:rsid w:val="00897976"/>
    <w:rsid w:val="008A114A"/>
    <w:rsid w:val="008A5CD8"/>
    <w:rsid w:val="008B03D4"/>
    <w:rsid w:val="008B0918"/>
    <w:rsid w:val="008D5B4B"/>
    <w:rsid w:val="008E3BFE"/>
    <w:rsid w:val="00903F96"/>
    <w:rsid w:val="0091266F"/>
    <w:rsid w:val="009226B4"/>
    <w:rsid w:val="00924951"/>
    <w:rsid w:val="009308C7"/>
    <w:rsid w:val="0093516E"/>
    <w:rsid w:val="009452A0"/>
    <w:rsid w:val="009553E7"/>
    <w:rsid w:val="009A4622"/>
    <w:rsid w:val="009B3D6D"/>
    <w:rsid w:val="009D4F15"/>
    <w:rsid w:val="009E2297"/>
    <w:rsid w:val="00A12257"/>
    <w:rsid w:val="00A47E9D"/>
    <w:rsid w:val="00A56621"/>
    <w:rsid w:val="00A804C9"/>
    <w:rsid w:val="00A80F0A"/>
    <w:rsid w:val="00A92F83"/>
    <w:rsid w:val="00A9418D"/>
    <w:rsid w:val="00A96F29"/>
    <w:rsid w:val="00AA01D8"/>
    <w:rsid w:val="00AC5F41"/>
    <w:rsid w:val="00AC62C1"/>
    <w:rsid w:val="00AE6944"/>
    <w:rsid w:val="00AE699A"/>
    <w:rsid w:val="00B02642"/>
    <w:rsid w:val="00B11849"/>
    <w:rsid w:val="00B13BB6"/>
    <w:rsid w:val="00B1740F"/>
    <w:rsid w:val="00B663FE"/>
    <w:rsid w:val="00B747B4"/>
    <w:rsid w:val="00B82EF8"/>
    <w:rsid w:val="00B87C46"/>
    <w:rsid w:val="00BA02D7"/>
    <w:rsid w:val="00BA4956"/>
    <w:rsid w:val="00BD1192"/>
    <w:rsid w:val="00BE109B"/>
    <w:rsid w:val="00BE1FA9"/>
    <w:rsid w:val="00BE7CE3"/>
    <w:rsid w:val="00BF4B00"/>
    <w:rsid w:val="00BF6C01"/>
    <w:rsid w:val="00C07087"/>
    <w:rsid w:val="00C922E2"/>
    <w:rsid w:val="00C9767E"/>
    <w:rsid w:val="00CA6DF3"/>
    <w:rsid w:val="00CD52DF"/>
    <w:rsid w:val="00CE2CFC"/>
    <w:rsid w:val="00D02642"/>
    <w:rsid w:val="00D22CB3"/>
    <w:rsid w:val="00D316B6"/>
    <w:rsid w:val="00D4045E"/>
    <w:rsid w:val="00D459EB"/>
    <w:rsid w:val="00D6626E"/>
    <w:rsid w:val="00DC111E"/>
    <w:rsid w:val="00DC2A96"/>
    <w:rsid w:val="00DC7E10"/>
    <w:rsid w:val="00DD75CD"/>
    <w:rsid w:val="00DE5FFD"/>
    <w:rsid w:val="00E16B70"/>
    <w:rsid w:val="00E20963"/>
    <w:rsid w:val="00E40627"/>
    <w:rsid w:val="00E43809"/>
    <w:rsid w:val="00E712AF"/>
    <w:rsid w:val="00E807B8"/>
    <w:rsid w:val="00EA2BDC"/>
    <w:rsid w:val="00EB032C"/>
    <w:rsid w:val="00EB1B48"/>
    <w:rsid w:val="00EB541F"/>
    <w:rsid w:val="00EB6199"/>
    <w:rsid w:val="00EC0FDF"/>
    <w:rsid w:val="00F053DD"/>
    <w:rsid w:val="00F77EF6"/>
    <w:rsid w:val="00F902E4"/>
    <w:rsid w:val="00FA2350"/>
    <w:rsid w:val="00FC35D1"/>
    <w:rsid w:val="00FC7E7F"/>
    <w:rsid w:val="00FD1BBA"/>
    <w:rsid w:val="00FD5EC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10EFA7F-D750-4EF3-BA0B-E945190B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93516E"/>
    <w:pPr>
      <w:tabs>
        <w:tab w:val="center" w:pos="4536"/>
        <w:tab w:val="right" w:pos="9072"/>
      </w:tabs>
    </w:pPr>
  </w:style>
  <w:style w:type="paragraph" w:styleId="Pieddepage">
    <w:name w:val="footer"/>
    <w:basedOn w:val="Normal"/>
    <w:rsid w:val="0093516E"/>
    <w:pPr>
      <w:tabs>
        <w:tab w:val="center" w:pos="4536"/>
        <w:tab w:val="right" w:pos="9072"/>
      </w:tabs>
    </w:pPr>
  </w:style>
  <w:style w:type="table" w:styleId="Grilledutableau">
    <w:name w:val="Table Grid"/>
    <w:basedOn w:val="TableauNormal"/>
    <w:rsid w:val="00930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B13BB6"/>
    <w:rPr>
      <w:rFonts w:ascii="Tahoma" w:hAnsi="Tahoma" w:cs="Tahoma"/>
      <w:sz w:val="16"/>
      <w:szCs w:val="16"/>
    </w:rPr>
  </w:style>
  <w:style w:type="paragraph" w:styleId="Titre">
    <w:name w:val="Title"/>
    <w:basedOn w:val="Normal"/>
    <w:next w:val="Normal"/>
    <w:link w:val="TitreCar"/>
    <w:rsid w:val="00E712AF"/>
    <w:pPr>
      <w:keepNext/>
      <w:keepLines/>
      <w:spacing w:before="480" w:after="120"/>
    </w:pPr>
    <w:rPr>
      <w:b/>
      <w:sz w:val="72"/>
      <w:szCs w:val="72"/>
    </w:rPr>
  </w:style>
  <w:style w:type="character" w:customStyle="1" w:styleId="TitreCar">
    <w:name w:val="Titre Car"/>
    <w:link w:val="Titre"/>
    <w:rsid w:val="00E712AF"/>
    <w:rPr>
      <w:b/>
      <w:sz w:val="72"/>
      <w:szCs w:val="72"/>
    </w:rPr>
  </w:style>
  <w:style w:type="paragraph" w:styleId="Paragraphedeliste">
    <w:name w:val="List Paragraph"/>
    <w:basedOn w:val="Normal"/>
    <w:uiPriority w:val="34"/>
    <w:qFormat/>
    <w:rsid w:val="00E712AF"/>
    <w:pPr>
      <w:ind w:left="720"/>
    </w:pPr>
    <w:rPr>
      <w:rFonts w:ascii="Calibri" w:eastAsia="Cambria" w:hAnsi="Calibri"/>
      <w:sz w:val="22"/>
      <w:szCs w:val="22"/>
      <w:lang w:eastAsia="en-US"/>
    </w:rPr>
  </w:style>
  <w:style w:type="paragraph" w:customStyle="1" w:styleId="Standarduser">
    <w:name w:val="Standard (user)"/>
    <w:rsid w:val="009553E7"/>
    <w:pPr>
      <w:suppressAutoHyphens/>
      <w:autoSpaceDN w:val="0"/>
      <w:textAlignment w:val="baseline"/>
    </w:pPr>
    <w:rPr>
      <w:sz w:val="24"/>
      <w:szCs w:val="24"/>
    </w:rPr>
  </w:style>
  <w:style w:type="character" w:customStyle="1" w:styleId="Aucun">
    <w:name w:val="Aucun"/>
    <w:rsid w:val="009553E7"/>
    <w:rPr>
      <w:lang w:val="fr-FR"/>
    </w:rPr>
  </w:style>
  <w:style w:type="character" w:styleId="Lienhypertexte">
    <w:name w:val="Hyperlink"/>
    <w:basedOn w:val="Policepardfaut"/>
    <w:uiPriority w:val="99"/>
    <w:unhideWhenUsed/>
    <w:rsid w:val="00AA01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chats.adm.co.m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jawaz.ma" TargetMode="External"/><Relationship Id="rId2" Type="http://schemas.openxmlformats.org/officeDocument/2006/relationships/hyperlink" Target="https://www.google.com/url?q=https://www.google.com/url?q%3Dhttp://www.admtrafic.ma%26amp;sa%3DD%26amp;ust%3D1524498453201000&amp;sa=D&amp;ust=1524498453210000&amp;usg=AFQjCNHOAPdGioKavTrSKcEGidWI0zpnkw" TargetMode="External"/><Relationship Id="rId1" Type="http://schemas.openxmlformats.org/officeDocument/2006/relationships/hyperlink" Target="https://www.google.com/url?q=https://www.google.com/url?q%3Dhttp://www.adm.co.ma%26amp;sa%3DD%26amp;ust%3D1524498453201000&amp;sa=D&amp;ust=1524498453209000&amp;usg=AFQjCNHCcm0rcPgWcAThO8MQgnfbl3jANA" TargetMode="External"/><Relationship Id="rId5" Type="http://schemas.openxmlformats.org/officeDocument/2006/relationships/hyperlink" Target="https://bit.ly/3fDfQfU" TargetMode="External"/><Relationship Id="rId4" Type="http://schemas.openxmlformats.org/officeDocument/2006/relationships/hyperlink" Target="https://bit.ly/2WOpP9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2419</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COMMUNIQUE</vt:lpstr>
      <vt:lpstr>COMMUNIQUE</vt:lpstr>
    </vt:vector>
  </TitlesOfParts>
  <Company>Hewlett-Packard Company</Company>
  <LinksUpToDate>false</LinksUpToDate>
  <CharactersWithSpaces>2853</CharactersWithSpaces>
  <SharedDoc>false</SharedDoc>
  <HLinks>
    <vt:vector size="30" baseType="variant">
      <vt:variant>
        <vt:i4>8126579</vt:i4>
      </vt:variant>
      <vt:variant>
        <vt:i4>12</vt:i4>
      </vt:variant>
      <vt:variant>
        <vt:i4>0</vt:i4>
      </vt:variant>
      <vt:variant>
        <vt:i4>5</vt:i4>
      </vt:variant>
      <vt:variant>
        <vt:lpwstr>https://bit.ly/3fDfQfU</vt:lpwstr>
      </vt:variant>
      <vt:variant>
        <vt:lpwstr/>
      </vt:variant>
      <vt:variant>
        <vt:i4>7077931</vt:i4>
      </vt:variant>
      <vt:variant>
        <vt:i4>9</vt:i4>
      </vt:variant>
      <vt:variant>
        <vt:i4>0</vt:i4>
      </vt:variant>
      <vt:variant>
        <vt:i4>5</vt:i4>
      </vt:variant>
      <vt:variant>
        <vt:lpwstr>https://bit.ly/2WOpP9N</vt:lpwstr>
      </vt:variant>
      <vt:variant>
        <vt:lpwstr/>
      </vt:variant>
      <vt:variant>
        <vt:i4>917535</vt:i4>
      </vt:variant>
      <vt:variant>
        <vt:i4>6</vt:i4>
      </vt:variant>
      <vt:variant>
        <vt:i4>0</vt:i4>
      </vt:variant>
      <vt:variant>
        <vt:i4>5</vt:i4>
      </vt:variant>
      <vt:variant>
        <vt:lpwstr>http://www.jawaz.ma/</vt:lpwstr>
      </vt:variant>
      <vt:variant>
        <vt:lpwstr/>
      </vt:variant>
      <vt:variant>
        <vt:i4>6815805</vt:i4>
      </vt:variant>
      <vt:variant>
        <vt:i4>3</vt:i4>
      </vt:variant>
      <vt:variant>
        <vt:i4>0</vt:i4>
      </vt:variant>
      <vt:variant>
        <vt:i4>5</vt:i4>
      </vt:variant>
      <vt:variant>
        <vt:lpwstr>https://www.google.com/url?q=https://www.google.com/url?q%3Dhttp://www.admtrafic.ma%26amp;sa%3DD%26amp;ust%3D1524498453201000&amp;sa=D&amp;ust=1524498453210000&amp;usg=AFQjCNHOAPdGioKavTrSKcEGidWI0zpnkw</vt:lpwstr>
      </vt:variant>
      <vt:variant>
        <vt:lpwstr/>
      </vt:variant>
      <vt:variant>
        <vt:i4>7078005</vt:i4>
      </vt:variant>
      <vt:variant>
        <vt:i4>0</vt:i4>
      </vt:variant>
      <vt:variant>
        <vt:i4>0</vt:i4>
      </vt:variant>
      <vt:variant>
        <vt:i4>5</vt:i4>
      </vt:variant>
      <vt:variant>
        <vt:lpwstr>https://www.google.com/url?q=https://www.google.com/url?q%3Dhttp://www.adm.co.ma%26amp;sa%3DD%26amp;ust%3D1524498453201000&amp;sa=D&amp;ust=1524498453209000&amp;usg=AFQjCNHCcm0rcPgWcAThO8MQgnfbl3jANA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COMMUNIQUE</dc:title>
  <dc:creator>lyasfi.asmae</dc:creator>
  <cp:lastModifiedBy>Elouafi Sabah</cp:lastModifiedBy>
  <cp:revision>2</cp:revision>
  <cp:lastPrinted>2020-09-21T16:35:00Z</cp:lastPrinted>
  <dcterms:created xsi:type="dcterms:W3CDTF">2021-07-01T18:55:00Z</dcterms:created>
  <dcterms:modified xsi:type="dcterms:W3CDTF">2021-07-01T18:55:00Z</dcterms:modified>
</cp:coreProperties>
</file>